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A3" w:rsidRPr="00E27950" w:rsidRDefault="00807CA3" w:rsidP="00807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27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КОНКУРСА И ИХ ПАРАМЕТРЫ</w:t>
      </w:r>
    </w:p>
    <w:p w:rsidR="00807CA3" w:rsidRPr="00E27950" w:rsidRDefault="00807CA3" w:rsidP="00807CA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lang w:val="x-none" w:eastAsia="x-none"/>
        </w:rPr>
      </w:pPr>
      <w:r w:rsidRPr="00E2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условиями Конкурса рассмотрение и оценка конкурсных предложений участников Конкурса осуществляется в соответствии со следующими критериями:</w:t>
      </w:r>
      <w:r w:rsidRPr="00E27950">
        <w:rPr>
          <w:color w:val="000000" w:themeColor="text1"/>
          <w:lang w:val="x-none" w:eastAsia="x-none"/>
        </w:rPr>
        <w:t xml:space="preserve"> </w:t>
      </w:r>
    </w:p>
    <w:tbl>
      <w:tblPr>
        <w:tblW w:w="97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57"/>
        <w:gridCol w:w="1560"/>
        <w:gridCol w:w="142"/>
        <w:gridCol w:w="1135"/>
        <w:gridCol w:w="1419"/>
        <w:gridCol w:w="1418"/>
        <w:gridCol w:w="1560"/>
      </w:tblGrid>
      <w:tr w:rsidR="00807CA3" w:rsidRPr="00E27950" w:rsidTr="008D523C">
        <w:trPr>
          <w:trHeight w:val="48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A3" w:rsidRPr="00E27950" w:rsidRDefault="00807CA3" w:rsidP="008D523C">
            <w:pPr>
              <w:pStyle w:val="a3"/>
              <w:spacing w:before="60" w:after="6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A3" w:rsidRPr="00E27950" w:rsidRDefault="00807CA3" w:rsidP="008D523C">
            <w:pPr>
              <w:pStyle w:val="a3"/>
              <w:spacing w:before="60" w:after="6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Критерий</w:t>
            </w:r>
          </w:p>
          <w:p w:rsidR="00807CA3" w:rsidRPr="00E27950" w:rsidRDefault="00807CA3" w:rsidP="008D523C">
            <w:pPr>
              <w:pStyle w:val="a3"/>
              <w:spacing w:before="60" w:after="6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Конкурса</w:t>
            </w:r>
          </w:p>
        </w:tc>
        <w:tc>
          <w:tcPr>
            <w:tcW w:w="7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A3" w:rsidRPr="00E27950" w:rsidRDefault="00807CA3" w:rsidP="008D523C">
            <w:pPr>
              <w:pStyle w:val="a3"/>
              <w:spacing w:before="60" w:after="6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Параметры критериев Конкурса</w:t>
            </w:r>
          </w:p>
        </w:tc>
      </w:tr>
      <w:tr w:rsidR="00807CA3" w:rsidRPr="00E27950" w:rsidTr="008D523C">
        <w:trPr>
          <w:trHeight w:val="9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A3" w:rsidRPr="00E27950" w:rsidRDefault="00807CA3" w:rsidP="008D523C">
            <w:pPr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A3" w:rsidRPr="00E27950" w:rsidRDefault="00807CA3" w:rsidP="008D523C">
            <w:pPr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before="60" w:after="6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Единица измерения критерия Конкурса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before="60" w:after="6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Начальное значение критерия Конкурса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before="60" w:after="6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Предельное значение критерия 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before="60" w:after="6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Требование к изменению начального критерия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before="60" w:after="60"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Коэффициент значимости (вес) критерия Конкурса</w:t>
            </w:r>
          </w:p>
        </w:tc>
      </w:tr>
      <w:tr w:rsidR="00807CA3" w:rsidRPr="00E27950" w:rsidTr="008D523C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Финансово-экономические критерии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Плата </w:t>
            </w:r>
            <w:proofErr w:type="spellStart"/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концедента</w:t>
            </w:r>
            <w:proofErr w:type="spellEnd"/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Концессионному соглашению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 от неналоговых доходов, поступивших в бюджет края, в виде административных штрафов по делам об административных правонарушениях в области дорожного движения, назначенных на основании сведений, полученных с использованием технических средств автоматической фото-</w:t>
            </w:r>
            <w:proofErr w:type="spellStart"/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видеофиксации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40 %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35 %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уменьшение начального (предельного) значения в процентных пунктах с шагом в 1 процентный пункт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0,5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Юридические критерии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Срок создания объекта информационных технологий - информационной системы "Центр мониторинга и контроля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работы системы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фотовидеофиксаци</w:t>
            </w: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</w:t>
            </w:r>
            <w:proofErr w:type="spellEnd"/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Хабаровского края" в составе Объекта с даты заключения Концессионного соглашения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Дней с даты заключения концессионного соглашения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уменьшение начального (предельного) значения в целых днях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0,1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Срок создания </w:t>
            </w: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технических средств обеспечения функционирования объекта информационных технологий - специальные технические средства, работающие в автоматическом режиме и имеющие функции фото- и киносъемки, видеозаписи, предназначенные для обеспечения контроля за дорожным движением, в том числе для фиксации административных правонарушений в области дорожного движения, в составе Объекта Концессионного соглашения (далее – технические средства) с даты заключения Концессионного соглашения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Месяцев с даты </w:t>
            </w: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заключения концессионного соглашения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уменьшение </w:t>
            </w: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начального (предельного) значения в целых месяцах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0,1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9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Технические критерии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Технико-экономические показатели Объекта (нижний предел диапазона измеряемой скорости движения транспортных средств)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км/ч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уменьшение начального (предельного) значения в целых км/ч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0,05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Технико-экономические показатели Объекта (верхний предел диапазона измеряемой скорости движения транспортных средств)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км/ч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увеличение начального (предельного) значения в целых км/ч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0,05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Технико-экономические показатели Объекта (пределы допустимой абсолютной </w:t>
            </w: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погрешности измерений скорости движения транспортных средств во всем диапазоне измерения)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км/ч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уменьшение начального (предельного) значения в целых км/ч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0,05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3.4.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Технико-экономические показатели Объекта (пределы допустимой абсолютной погрешности привязки текущего времени измерителя к шкале времени UTC (SU)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секунда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0,00001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уменьшение начального (предельного) значения в долях секунды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0,05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3.5.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Технико-экономические показатели Объекта (вероятность полного распознавания государственных регистрационных знаков транспортных средств (движущихся или неподвижных) техническими средствами)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увеличение начального (предельного) значения в целых процентах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0,05</w:t>
            </w:r>
          </w:p>
        </w:tc>
      </w:tr>
      <w:tr w:rsidR="00807CA3" w:rsidRPr="00E27950" w:rsidTr="008D5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Технико-экономические показатели Объекта (вероятность условного распознавания государственных регистрационных знаков транспортных средств (движущихся или неподвижных) техническими средствами)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проценты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увеличение начального (предельного) значения в целых процентах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A3" w:rsidRPr="00E27950" w:rsidRDefault="00807CA3" w:rsidP="008D523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279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0,05</w:t>
            </w:r>
          </w:p>
        </w:tc>
      </w:tr>
    </w:tbl>
    <w:p w:rsidR="00807CA3" w:rsidRPr="00F12EF1" w:rsidRDefault="00807CA3" w:rsidP="00807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Конкурсного Предложения Участники Конкурса должны исходить из того, что:</w:t>
      </w:r>
    </w:p>
    <w:p w:rsidR="00807CA3" w:rsidRPr="00F12EF1" w:rsidRDefault="00807CA3" w:rsidP="0080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F1">
        <w:rPr>
          <w:rFonts w:ascii="Times New Roman" w:hAnsi="Times New Roman" w:cs="Times New Roman"/>
          <w:sz w:val="28"/>
          <w:szCs w:val="28"/>
        </w:rPr>
        <w:t xml:space="preserve">а) плата </w:t>
      </w:r>
      <w:proofErr w:type="spellStart"/>
      <w:r w:rsidRPr="00F12EF1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F12EF1">
        <w:rPr>
          <w:rFonts w:ascii="Times New Roman" w:hAnsi="Times New Roman" w:cs="Times New Roman"/>
          <w:sz w:val="28"/>
          <w:szCs w:val="28"/>
        </w:rPr>
        <w:t xml:space="preserve"> предоставляется в целях возмещения на этапе эксплуатации расходов концессионера на создание (эксплуатацию) Объекта, в том числе на техническое обслуживание Объекта, и может быть направлена концессионером на возмещение расходов, связанных с созданием и эксплуатацией Объекта;</w:t>
      </w:r>
    </w:p>
    <w:p w:rsidR="00807CA3" w:rsidRPr="00F12EF1" w:rsidRDefault="00807CA3" w:rsidP="0080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F1">
        <w:rPr>
          <w:rFonts w:ascii="Times New Roman" w:hAnsi="Times New Roman" w:cs="Times New Roman"/>
          <w:sz w:val="28"/>
          <w:szCs w:val="28"/>
        </w:rPr>
        <w:lastRenderedPageBreak/>
        <w:t xml:space="preserve">б) размер платы </w:t>
      </w:r>
      <w:proofErr w:type="spellStart"/>
      <w:r w:rsidRPr="00F12EF1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F12EF1">
        <w:rPr>
          <w:rFonts w:ascii="Times New Roman" w:hAnsi="Times New Roman" w:cs="Times New Roman"/>
          <w:sz w:val="28"/>
          <w:szCs w:val="28"/>
        </w:rPr>
        <w:t xml:space="preserve"> определяется как % от суммы фактически поступивших в бюджет Хабаровского края штрафов, выявленных по показаниям комплексов, в соответствии с предоставленным концессионеру отчетом, указанным в концессионном соглашении, но не более размера фактически понесенных и </w:t>
      </w:r>
      <w:proofErr w:type="spellStart"/>
      <w:r w:rsidRPr="00F12EF1">
        <w:rPr>
          <w:rFonts w:ascii="Times New Roman" w:hAnsi="Times New Roman" w:cs="Times New Roman"/>
          <w:sz w:val="28"/>
          <w:szCs w:val="28"/>
        </w:rPr>
        <w:t>документарно</w:t>
      </w:r>
      <w:proofErr w:type="spellEnd"/>
      <w:r w:rsidRPr="00F12EF1">
        <w:rPr>
          <w:rFonts w:ascii="Times New Roman" w:hAnsi="Times New Roman" w:cs="Times New Roman"/>
          <w:sz w:val="28"/>
          <w:szCs w:val="28"/>
        </w:rPr>
        <w:t xml:space="preserve"> подтвержденных концессионером в соответствии с концессионным соглашением инвестиционных расходов и эксплуатационных расходов;</w:t>
      </w:r>
    </w:p>
    <w:p w:rsidR="00807CA3" w:rsidRPr="00F12EF1" w:rsidRDefault="00807CA3" w:rsidP="0080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F1">
        <w:rPr>
          <w:rFonts w:ascii="Times New Roman" w:hAnsi="Times New Roman" w:cs="Times New Roman"/>
          <w:sz w:val="28"/>
          <w:szCs w:val="28"/>
        </w:rPr>
        <w:t xml:space="preserve">в) предельный размер платы </w:t>
      </w:r>
      <w:proofErr w:type="spellStart"/>
      <w:r w:rsidRPr="00F12EF1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F12EF1">
        <w:rPr>
          <w:rFonts w:ascii="Times New Roman" w:hAnsi="Times New Roman" w:cs="Times New Roman"/>
          <w:sz w:val="28"/>
          <w:szCs w:val="28"/>
        </w:rPr>
        <w:t xml:space="preserve"> должен быть меньше общего размера расходов на создание Объекта, а также на эксплуатацию Объекта и иного передаваемого </w:t>
      </w:r>
      <w:proofErr w:type="spellStart"/>
      <w:r w:rsidRPr="00F12EF1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F12EF1">
        <w:rPr>
          <w:rFonts w:ascii="Times New Roman" w:hAnsi="Times New Roman" w:cs="Times New Roman"/>
          <w:sz w:val="28"/>
          <w:szCs w:val="28"/>
        </w:rPr>
        <w:t xml:space="preserve"> концессионеру по концессионному соглашению имущества. Указанными расходами признаются обоснованные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F1">
        <w:rPr>
          <w:rFonts w:ascii="Times New Roman" w:hAnsi="Times New Roman" w:cs="Times New Roman"/>
          <w:sz w:val="28"/>
          <w:szCs w:val="28"/>
        </w:rPr>
        <w:t>документально подтвержденные инвестиционные расходы</w:t>
      </w:r>
      <w:proofErr w:type="gramEnd"/>
      <w:r w:rsidRPr="00F12EF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EF1">
        <w:rPr>
          <w:rFonts w:ascii="Times New Roman" w:hAnsi="Times New Roman" w:cs="Times New Roman"/>
          <w:sz w:val="28"/>
          <w:szCs w:val="28"/>
        </w:rPr>
        <w:t>эксплуатационные расходы;</w:t>
      </w:r>
    </w:p>
    <w:p w:rsidR="00807CA3" w:rsidRPr="00F12EF1" w:rsidRDefault="00807CA3" w:rsidP="0080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F1">
        <w:rPr>
          <w:rFonts w:ascii="Times New Roman" w:hAnsi="Times New Roman" w:cs="Times New Roman"/>
          <w:sz w:val="28"/>
          <w:szCs w:val="28"/>
        </w:rPr>
        <w:t xml:space="preserve">г) плата </w:t>
      </w:r>
      <w:proofErr w:type="spellStart"/>
      <w:r w:rsidRPr="00F12EF1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F12EF1">
        <w:rPr>
          <w:rFonts w:ascii="Times New Roman" w:hAnsi="Times New Roman" w:cs="Times New Roman"/>
          <w:sz w:val="28"/>
          <w:szCs w:val="28"/>
        </w:rPr>
        <w:t xml:space="preserve"> выплачивается концессионеру при условии предоставления им заявки на выплату платы </w:t>
      </w:r>
      <w:proofErr w:type="spellStart"/>
      <w:r w:rsidRPr="00F12EF1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F12EF1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концессионным соглашением;</w:t>
      </w:r>
    </w:p>
    <w:p w:rsidR="00807CA3" w:rsidRPr="00F12EF1" w:rsidRDefault="00807CA3" w:rsidP="0080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F1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F12EF1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F12EF1">
        <w:rPr>
          <w:rFonts w:ascii="Times New Roman" w:hAnsi="Times New Roman" w:cs="Times New Roman"/>
          <w:sz w:val="28"/>
          <w:szCs w:val="28"/>
        </w:rPr>
        <w:t xml:space="preserve"> осуществляет выплату платы </w:t>
      </w:r>
      <w:proofErr w:type="spellStart"/>
      <w:r w:rsidRPr="00F12EF1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F12EF1">
        <w:rPr>
          <w:rFonts w:ascii="Times New Roman" w:hAnsi="Times New Roman" w:cs="Times New Roman"/>
          <w:sz w:val="28"/>
          <w:szCs w:val="28"/>
        </w:rPr>
        <w:t xml:space="preserve"> исключительно в случае документарного подтверждения концессионером размера затрат и соответствия целевого назначения таких затрат требованиям концессионного соглашения; </w:t>
      </w:r>
    </w:p>
    <w:p w:rsidR="00807CA3" w:rsidRPr="00930C81" w:rsidRDefault="00807CA3" w:rsidP="0080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C81">
        <w:rPr>
          <w:rFonts w:ascii="Times New Roman" w:hAnsi="Times New Roman" w:cs="Times New Roman"/>
          <w:sz w:val="28"/>
          <w:szCs w:val="28"/>
        </w:rPr>
        <w:t xml:space="preserve">е) предложенные в Конкурсном Предложении сроки создания Объекта, должны быть обоснованными и реальными для исполнения в соответствии с законодательством Российской Федерации; </w:t>
      </w:r>
    </w:p>
    <w:p w:rsidR="00807CA3" w:rsidRPr="00930C81" w:rsidRDefault="00807CA3" w:rsidP="0080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C81">
        <w:rPr>
          <w:rFonts w:ascii="Times New Roman" w:hAnsi="Times New Roman" w:cs="Times New Roman"/>
          <w:sz w:val="28"/>
          <w:szCs w:val="28"/>
        </w:rPr>
        <w:t>ж) предложенные в Конкурсном Предложении значение технических критериев должны отвечать требованиям действующего законодательства Российской Федерации, национальных стандартов (ГОСТ) и подтверждаться технической или иной документацией.</w:t>
      </w:r>
    </w:p>
    <w:p w:rsidR="007807C0" w:rsidRDefault="007807C0"/>
    <w:sectPr w:rsidR="0078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C057F4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4A"/>
    <w:rsid w:val="007807C0"/>
    <w:rsid w:val="00807CA3"/>
    <w:rsid w:val="00E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196D"/>
  <w15:chartTrackingRefBased/>
  <w15:docId w15:val="{77690883-000F-4017-BF20-BF6648F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07C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807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4563</Characters>
  <Application>Microsoft Office Word</Application>
  <DocSecurity>0</DocSecurity>
  <Lines>38</Lines>
  <Paragraphs>10</Paragraphs>
  <ScaleCrop>false</ScaleCrop>
  <Company>Khabkrai Government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Зигизмунд Наталья Евгеньевна</dc:creator>
  <cp:keywords/>
  <dc:description/>
  <cp:lastModifiedBy>Зигизмунд Наталья Евгеньевна</cp:lastModifiedBy>
  <cp:revision>2</cp:revision>
  <dcterms:created xsi:type="dcterms:W3CDTF">2026-03-27T07:44:00Z</dcterms:created>
  <dcterms:modified xsi:type="dcterms:W3CDTF">2026-03-27T07:44:00Z</dcterms:modified>
</cp:coreProperties>
</file>