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37A" w:rsidRPr="002B07E4" w:rsidRDefault="00F0137A" w:rsidP="00F0137A">
      <w:pPr>
        <w:spacing w:after="0" w:line="240" w:lineRule="auto"/>
        <w:jc w:val="center"/>
        <w:rPr>
          <w:rFonts w:ascii="Times New Roman" w:eastAsia="Times New Roman" w:hAnsi="Times New Roman" w:cs="Times New Roman"/>
          <w:b/>
          <w:bCs/>
          <w:color w:val="000000"/>
          <w:sz w:val="28"/>
          <w:szCs w:val="28"/>
          <w:lang w:eastAsia="ru-RU"/>
        </w:rPr>
      </w:pPr>
      <w:bookmarkStart w:id="0" w:name="bookmark6"/>
      <w:r w:rsidRPr="002B07E4">
        <w:rPr>
          <w:rFonts w:ascii="Times New Roman" w:eastAsia="Times New Roman" w:hAnsi="Times New Roman" w:cs="Times New Roman"/>
          <w:b/>
          <w:bCs/>
          <w:color w:val="000000"/>
          <w:sz w:val="28"/>
          <w:szCs w:val="28"/>
          <w:lang w:eastAsia="ru-RU"/>
        </w:rPr>
        <w:t>ЗАДАТОК И БАНКОВСКАЯ ГАРАНТИЯ</w:t>
      </w:r>
      <w:bookmarkEnd w:id="0"/>
    </w:p>
    <w:p w:rsidR="00F0137A" w:rsidRPr="00080EF3" w:rsidRDefault="00F0137A" w:rsidP="00F0137A">
      <w:pPr>
        <w:numPr>
          <w:ilvl w:val="1"/>
          <w:numId w:val="1"/>
        </w:numPr>
        <w:spacing w:after="0" w:line="240" w:lineRule="auto"/>
        <w:ind w:firstLine="709"/>
        <w:jc w:val="both"/>
        <w:rPr>
          <w:rFonts w:ascii="Times New Roman" w:eastAsia="Times New Roman" w:hAnsi="Times New Roman" w:cs="Times New Roman"/>
          <w:sz w:val="28"/>
          <w:szCs w:val="28"/>
          <w:lang w:eastAsia="ru-RU"/>
        </w:rPr>
      </w:pPr>
      <w:r w:rsidRPr="002B07E4">
        <w:rPr>
          <w:rFonts w:ascii="Times New Roman" w:eastAsia="Times New Roman" w:hAnsi="Times New Roman" w:cs="Times New Roman"/>
          <w:color w:val="000000"/>
          <w:sz w:val="28"/>
          <w:szCs w:val="28"/>
          <w:lang w:eastAsia="ru-RU"/>
        </w:rPr>
        <w:t xml:space="preserve">В качестве обеспечения заявки на участие в Конкурсе Заявитель до окончания срока подачи заявок на участие в Конкурсе </w:t>
      </w:r>
      <w:r>
        <w:rPr>
          <w:rFonts w:ascii="Times New Roman" w:eastAsia="Times New Roman" w:hAnsi="Times New Roman" w:cs="Times New Roman"/>
          <w:color w:val="000000"/>
          <w:sz w:val="28"/>
          <w:szCs w:val="28"/>
          <w:lang w:eastAsia="ru-RU"/>
        </w:rPr>
        <w:t xml:space="preserve">по своему выбору </w:t>
      </w:r>
      <w:r w:rsidRPr="00080EF3">
        <w:rPr>
          <w:rFonts w:ascii="Times New Roman" w:eastAsia="Times New Roman" w:hAnsi="Times New Roman" w:cs="Times New Roman"/>
          <w:sz w:val="28"/>
          <w:szCs w:val="28"/>
          <w:lang w:eastAsia="ru-RU"/>
        </w:rPr>
        <w:t>предоставляет:</w:t>
      </w:r>
    </w:p>
    <w:p w:rsidR="00F0137A" w:rsidRPr="00080EF3" w:rsidRDefault="00F0137A" w:rsidP="00F0137A">
      <w:pPr>
        <w:spacing w:after="0" w:line="240" w:lineRule="auto"/>
        <w:ind w:firstLine="709"/>
        <w:jc w:val="both"/>
        <w:rPr>
          <w:rFonts w:ascii="Times New Roman" w:eastAsia="Times New Roman" w:hAnsi="Times New Roman" w:cs="Times New Roman"/>
          <w:sz w:val="28"/>
          <w:szCs w:val="28"/>
          <w:lang w:eastAsia="ru-RU"/>
        </w:rPr>
      </w:pPr>
      <w:r w:rsidRPr="00080EF3">
        <w:rPr>
          <w:rFonts w:ascii="Times New Roman" w:eastAsia="Times New Roman" w:hAnsi="Times New Roman" w:cs="Times New Roman"/>
          <w:sz w:val="28"/>
          <w:szCs w:val="28"/>
          <w:lang w:eastAsia="ru-RU"/>
        </w:rPr>
        <w:t>а) задаток в соответствии с требованиями пункта 9.2 настоящего Сообщения; или</w:t>
      </w:r>
    </w:p>
    <w:p w:rsidR="00F0137A" w:rsidRPr="00080EF3" w:rsidRDefault="00F0137A" w:rsidP="00F0137A">
      <w:pPr>
        <w:spacing w:after="0" w:line="240" w:lineRule="auto"/>
        <w:ind w:firstLine="709"/>
        <w:jc w:val="both"/>
        <w:rPr>
          <w:rFonts w:ascii="Times New Roman" w:eastAsia="Times New Roman" w:hAnsi="Times New Roman" w:cs="Times New Roman"/>
          <w:sz w:val="28"/>
          <w:szCs w:val="28"/>
          <w:lang w:eastAsia="ru-RU"/>
        </w:rPr>
      </w:pPr>
      <w:r w:rsidRPr="00080EF3">
        <w:rPr>
          <w:rFonts w:ascii="Times New Roman" w:eastAsia="Times New Roman" w:hAnsi="Times New Roman" w:cs="Times New Roman"/>
          <w:sz w:val="28"/>
          <w:szCs w:val="28"/>
          <w:lang w:eastAsia="ru-RU"/>
        </w:rPr>
        <w:t>б) банковскую гарантию в соответствии с требованиями пункта 9.3 настоящего Сообщения.</w:t>
      </w:r>
    </w:p>
    <w:p w:rsidR="00F0137A" w:rsidRPr="00080EF3" w:rsidRDefault="00F0137A" w:rsidP="00F0137A">
      <w:pPr>
        <w:numPr>
          <w:ilvl w:val="1"/>
          <w:numId w:val="1"/>
        </w:numPr>
        <w:spacing w:after="0" w:line="240" w:lineRule="auto"/>
        <w:ind w:firstLine="709"/>
        <w:jc w:val="both"/>
        <w:rPr>
          <w:rFonts w:ascii="Times New Roman" w:eastAsia="Times New Roman" w:hAnsi="Times New Roman" w:cs="Times New Roman"/>
          <w:b/>
          <w:bCs/>
          <w:sz w:val="28"/>
          <w:szCs w:val="28"/>
          <w:lang w:eastAsia="ru-RU"/>
        </w:rPr>
      </w:pPr>
      <w:r w:rsidRPr="00080EF3">
        <w:rPr>
          <w:rFonts w:ascii="Times New Roman" w:eastAsia="Times New Roman" w:hAnsi="Times New Roman" w:cs="Times New Roman"/>
          <w:b/>
          <w:bCs/>
          <w:sz w:val="28"/>
          <w:szCs w:val="28"/>
          <w:lang w:eastAsia="ru-RU"/>
        </w:rPr>
        <w:t>Задато</w:t>
      </w:r>
      <w:bookmarkStart w:id="1" w:name="_GoBack"/>
      <w:bookmarkEnd w:id="1"/>
      <w:r w:rsidRPr="00080EF3">
        <w:rPr>
          <w:rFonts w:ascii="Times New Roman" w:eastAsia="Times New Roman" w:hAnsi="Times New Roman" w:cs="Times New Roman"/>
          <w:b/>
          <w:bCs/>
          <w:sz w:val="28"/>
          <w:szCs w:val="28"/>
          <w:lang w:eastAsia="ru-RU"/>
        </w:rPr>
        <w:t>к</w:t>
      </w:r>
    </w:p>
    <w:p w:rsidR="00F0137A" w:rsidRPr="00080EF3" w:rsidRDefault="00F0137A" w:rsidP="00F0137A">
      <w:pPr>
        <w:pStyle w:val="a3"/>
        <w:spacing w:after="0" w:line="240" w:lineRule="auto"/>
        <w:ind w:left="0" w:firstLine="709"/>
        <w:jc w:val="both"/>
        <w:rPr>
          <w:rFonts w:ascii="Times New Roman" w:eastAsia="Times New Roman" w:hAnsi="Times New Roman" w:cs="Times New Roman"/>
          <w:sz w:val="28"/>
          <w:szCs w:val="28"/>
          <w:lang w:eastAsia="ru-RU"/>
        </w:rPr>
      </w:pPr>
      <w:r w:rsidRPr="00080EF3">
        <w:rPr>
          <w:rFonts w:ascii="Times New Roman" w:eastAsia="Times New Roman" w:hAnsi="Times New Roman" w:cs="Times New Roman"/>
          <w:sz w:val="28"/>
          <w:szCs w:val="28"/>
          <w:lang w:eastAsia="ru-RU"/>
        </w:rPr>
        <w:t xml:space="preserve">а) Задаток должен быть внесен Заявителем путем перечисления денежных средств в размере 30 000 000 (тридцать миллионов) рублей на счет оператора ЭТП </w:t>
      </w:r>
      <w:r w:rsidRPr="00080EF3">
        <w:rPr>
          <w:rFonts w:ascii="Times New Roman" w:hAnsi="Times New Roman" w:cs="Times New Roman"/>
          <w:sz w:val="28"/>
          <w:szCs w:val="28"/>
        </w:rPr>
        <w:t>по следующим реквизитам</w:t>
      </w:r>
      <w:r w:rsidRPr="00080EF3">
        <w:rPr>
          <w:rFonts w:ascii="Times New Roman" w:eastAsia="Times New Roman" w:hAnsi="Times New Roman" w:cs="Times New Roman"/>
          <w:sz w:val="28"/>
          <w:szCs w:val="28"/>
          <w:lang w:eastAsia="ru-RU"/>
        </w:rPr>
        <w:t>:</w:t>
      </w:r>
    </w:p>
    <w:p w:rsidR="00F0137A" w:rsidRPr="00080EF3" w:rsidRDefault="00F0137A" w:rsidP="00F0137A">
      <w:pPr>
        <w:pStyle w:val="a3"/>
        <w:spacing w:after="0" w:line="240" w:lineRule="auto"/>
        <w:ind w:left="0" w:firstLine="709"/>
        <w:jc w:val="both"/>
        <w:rPr>
          <w:rFonts w:ascii="Times New Roman" w:eastAsia="Times New Roman" w:hAnsi="Times New Roman" w:cs="Times New Roman"/>
          <w:sz w:val="28"/>
          <w:szCs w:val="28"/>
          <w:lang w:eastAsia="ru-RU"/>
        </w:rPr>
      </w:pPr>
      <w:r w:rsidRPr="00080EF3">
        <w:rPr>
          <w:rFonts w:ascii="Times New Roman" w:eastAsia="Times New Roman" w:hAnsi="Times New Roman" w:cs="Times New Roman"/>
          <w:sz w:val="28"/>
          <w:szCs w:val="28"/>
          <w:lang w:eastAsia="ru-RU"/>
        </w:rPr>
        <w:t xml:space="preserve">б) </w:t>
      </w:r>
      <w:proofErr w:type="gramStart"/>
      <w:r w:rsidRPr="00080EF3">
        <w:rPr>
          <w:rFonts w:ascii="Times New Roman" w:eastAsia="Times New Roman" w:hAnsi="Times New Roman" w:cs="Times New Roman"/>
          <w:sz w:val="28"/>
          <w:szCs w:val="28"/>
          <w:lang w:eastAsia="ru-RU"/>
        </w:rPr>
        <w:t>В</w:t>
      </w:r>
      <w:proofErr w:type="gramEnd"/>
      <w:r w:rsidRPr="00080EF3">
        <w:rPr>
          <w:rFonts w:ascii="Times New Roman" w:eastAsia="Times New Roman" w:hAnsi="Times New Roman" w:cs="Times New Roman"/>
          <w:sz w:val="28"/>
          <w:szCs w:val="28"/>
          <w:lang w:eastAsia="ru-RU"/>
        </w:rPr>
        <w:t xml:space="preserve"> платежном поручении на перечисление суммы Задатка в строке "Назначение платежа" должно быть указано </w:t>
      </w:r>
      <w:r w:rsidRPr="00080EF3">
        <w:rPr>
          <w:rFonts w:ascii="Times New Roman" w:eastAsia="Times New Roman" w:hAnsi="Times New Roman" w:cs="Times New Roman"/>
          <w:i/>
          <w:sz w:val="28"/>
          <w:szCs w:val="28"/>
          <w:lang w:eastAsia="ru-RU"/>
        </w:rPr>
        <w:t>"</w:t>
      </w:r>
      <w:r w:rsidRPr="00080EF3">
        <w:rPr>
          <w:rFonts w:ascii="Times New Roman" w:hAnsi="Times New Roman" w:cs="Times New Roman"/>
          <w:i/>
          <w:sz w:val="28"/>
          <w:szCs w:val="28"/>
        </w:rPr>
        <w:t>Внесение задатка для участия в открытом конкурсе в электронной форме на право заключения концессионного соглашения "О финансировании, создании и эксплуатации объекта информационных технологий и технических средств, обеспечивающих функционирование объекта информационных технологий в Хабаровском крае".</w:t>
      </w:r>
      <w:r w:rsidRPr="00080EF3">
        <w:rPr>
          <w:rFonts w:ascii="Times New Roman" w:hAnsi="Times New Roman" w:cs="Times New Roman"/>
          <w:sz w:val="28"/>
          <w:szCs w:val="28"/>
        </w:rPr>
        <w:t xml:space="preserve"> </w:t>
      </w:r>
      <w:r w:rsidRPr="00080EF3">
        <w:rPr>
          <w:rFonts w:ascii="Times New Roman" w:eastAsia="Times New Roman" w:hAnsi="Times New Roman" w:cs="Times New Roman"/>
          <w:i/>
          <w:iCs/>
          <w:sz w:val="28"/>
          <w:szCs w:val="28"/>
          <w:lang w:eastAsia="ru-RU"/>
        </w:rPr>
        <w:t>НДС не облагается</w:t>
      </w:r>
      <w:r w:rsidRPr="00080EF3">
        <w:rPr>
          <w:rFonts w:ascii="Times New Roman" w:eastAsia="Times New Roman" w:hAnsi="Times New Roman" w:cs="Times New Roman"/>
          <w:sz w:val="28"/>
          <w:szCs w:val="28"/>
          <w:lang w:eastAsia="ru-RU"/>
        </w:rPr>
        <w:t>", а также наименование Заявителя, за которого вносится Задаток.</w:t>
      </w:r>
    </w:p>
    <w:p w:rsidR="00F0137A" w:rsidRPr="00080EF3" w:rsidRDefault="00F0137A" w:rsidP="00F0137A">
      <w:pPr>
        <w:pStyle w:val="a3"/>
        <w:spacing w:after="0" w:line="240" w:lineRule="auto"/>
        <w:ind w:left="0" w:firstLine="709"/>
        <w:jc w:val="both"/>
        <w:rPr>
          <w:rFonts w:ascii="Times New Roman" w:eastAsia="Times New Roman" w:hAnsi="Times New Roman" w:cs="Times New Roman"/>
          <w:sz w:val="28"/>
          <w:szCs w:val="28"/>
          <w:lang w:eastAsia="ru-RU"/>
        </w:rPr>
      </w:pPr>
      <w:r w:rsidRPr="00080EF3">
        <w:rPr>
          <w:rFonts w:ascii="Times New Roman" w:eastAsia="Times New Roman" w:hAnsi="Times New Roman" w:cs="Times New Roman"/>
          <w:sz w:val="28"/>
          <w:szCs w:val="28"/>
          <w:lang w:eastAsia="ru-RU"/>
        </w:rPr>
        <w:t xml:space="preserve">в) Предложение по внесению задатка является офертой. Акцептом, в соответствии с пунктом 3 статьи 434 </w:t>
      </w:r>
      <w:r w:rsidRPr="006D2314">
        <w:rPr>
          <w:rFonts w:ascii="Times New Roman" w:eastAsia="Times New Roman" w:hAnsi="Times New Roman" w:cs="Times New Roman"/>
          <w:sz w:val="28"/>
          <w:szCs w:val="28"/>
          <w:lang w:eastAsia="ru-RU"/>
        </w:rPr>
        <w:t>Гражданского кодекса Российской Федерации</w:t>
      </w:r>
      <w:r w:rsidRPr="00080EF3">
        <w:rPr>
          <w:rFonts w:ascii="Times New Roman" w:eastAsia="Times New Roman" w:hAnsi="Times New Roman" w:cs="Times New Roman"/>
          <w:sz w:val="28"/>
          <w:szCs w:val="28"/>
          <w:lang w:eastAsia="ru-RU"/>
        </w:rPr>
        <w:t>, является совершение действий по внесению суммы задатка в сроки и в порядке, предусмотренные Конкурсной Документацией. Заключение соглашения о задатке не требуется</w:t>
      </w:r>
    </w:p>
    <w:p w:rsidR="00F0137A" w:rsidRPr="00080EF3" w:rsidRDefault="00F0137A" w:rsidP="00F0137A">
      <w:pPr>
        <w:numPr>
          <w:ilvl w:val="1"/>
          <w:numId w:val="1"/>
        </w:numPr>
        <w:spacing w:after="0" w:line="240" w:lineRule="auto"/>
        <w:ind w:firstLine="709"/>
        <w:jc w:val="both"/>
        <w:rPr>
          <w:rFonts w:ascii="Times New Roman" w:eastAsia="Times New Roman" w:hAnsi="Times New Roman" w:cs="Times New Roman"/>
          <w:sz w:val="28"/>
          <w:szCs w:val="28"/>
          <w:lang w:eastAsia="ru-RU"/>
        </w:rPr>
      </w:pPr>
      <w:r w:rsidRPr="00080EF3">
        <w:rPr>
          <w:rFonts w:ascii="Times New Roman" w:eastAsia="Times New Roman" w:hAnsi="Times New Roman" w:cs="Times New Roman"/>
          <w:sz w:val="28"/>
          <w:szCs w:val="28"/>
          <w:lang w:eastAsia="ru-RU"/>
        </w:rPr>
        <w:t>Банковская Гарантия</w:t>
      </w:r>
    </w:p>
    <w:p w:rsidR="00F0137A" w:rsidRPr="001E53BB" w:rsidRDefault="00F0137A" w:rsidP="00F0137A">
      <w:pPr>
        <w:spacing w:after="0" w:line="240" w:lineRule="auto"/>
        <w:ind w:firstLine="709"/>
        <w:jc w:val="both"/>
        <w:rPr>
          <w:rFonts w:ascii="Times New Roman" w:eastAsia="Times New Roman" w:hAnsi="Times New Roman" w:cs="Times New Roman"/>
          <w:color w:val="000000"/>
          <w:sz w:val="28"/>
          <w:szCs w:val="28"/>
          <w:lang w:eastAsia="ru-RU"/>
        </w:rPr>
      </w:pPr>
      <w:r w:rsidRPr="00080EF3">
        <w:rPr>
          <w:rFonts w:ascii="Times New Roman" w:eastAsia="Times New Roman" w:hAnsi="Times New Roman" w:cs="Times New Roman"/>
          <w:sz w:val="28"/>
          <w:szCs w:val="28"/>
          <w:lang w:eastAsia="ru-RU"/>
        </w:rPr>
        <w:t xml:space="preserve">а) </w:t>
      </w:r>
      <w:r w:rsidRPr="00080EF3">
        <w:rPr>
          <w:rFonts w:ascii="Times New Roman" w:hAnsi="Times New Roman" w:cs="Times New Roman"/>
          <w:sz w:val="28"/>
          <w:szCs w:val="28"/>
        </w:rPr>
        <w:t xml:space="preserve">Банковская Гарантия должна соответствовать установленным постановлением Правительства Российской Федерации от 29 декабря 2023 г. № 2367 "О требованиях к банкам и банковским гарантиям, используемым для целей федеральных законов "О концессионных соглашениях", "О государственно-частном партнерстве, </w:t>
      </w:r>
      <w:proofErr w:type="spellStart"/>
      <w:r w:rsidRPr="00080EF3">
        <w:rPr>
          <w:rFonts w:ascii="Times New Roman" w:hAnsi="Times New Roman" w:cs="Times New Roman"/>
          <w:sz w:val="28"/>
          <w:szCs w:val="28"/>
        </w:rPr>
        <w:t>муниципально</w:t>
      </w:r>
      <w:proofErr w:type="spellEnd"/>
      <w:r w:rsidRPr="00080EF3">
        <w:rPr>
          <w:rFonts w:ascii="Times New Roman" w:hAnsi="Times New Roman" w:cs="Times New Roman"/>
          <w:sz w:val="28"/>
          <w:szCs w:val="28"/>
        </w:rPr>
        <w:t>-частном партнерстве в Российской Федерации и внесении изменений в отдельные законодательные акты Российской Федерации" (далее – Постановление № 2367) требованиям</w:t>
      </w:r>
      <w:r w:rsidRPr="001E53BB">
        <w:rPr>
          <w:rFonts w:ascii="Times New Roman" w:hAnsi="Times New Roman" w:cs="Times New Roman"/>
          <w:sz w:val="28"/>
          <w:szCs w:val="28"/>
        </w:rPr>
        <w:t xml:space="preserve">, а также содержать условия, указанные в указанном постановлении, в том числе: </w:t>
      </w:r>
    </w:p>
    <w:p w:rsidR="00F0137A" w:rsidRDefault="00F0137A" w:rsidP="00F0137A">
      <w:pPr>
        <w:pStyle w:val="a3"/>
        <w:tabs>
          <w:tab w:val="left" w:pos="142"/>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F50075">
        <w:rPr>
          <w:rFonts w:ascii="Times New Roman" w:hAnsi="Times New Roman" w:cs="Times New Roman"/>
          <w:sz w:val="28"/>
          <w:szCs w:val="28"/>
        </w:rPr>
        <w:t xml:space="preserve"> сумму Банковской Гарантии, подлежащую уплате гарантом бенефициару в установленных в Конкурсной Документации случаях: </w:t>
      </w:r>
      <w:r w:rsidRPr="00674688">
        <w:rPr>
          <w:rFonts w:ascii="Times New Roman" w:hAnsi="Times New Roman" w:cs="Times New Roman"/>
          <w:sz w:val="28"/>
          <w:szCs w:val="28"/>
        </w:rPr>
        <w:t>30 000 000 (тридцать миллионов) рублей;</w:t>
      </w:r>
      <w:r w:rsidRPr="00F50075">
        <w:rPr>
          <w:rFonts w:ascii="Times New Roman" w:hAnsi="Times New Roman" w:cs="Times New Roman"/>
          <w:sz w:val="28"/>
          <w:szCs w:val="28"/>
        </w:rPr>
        <w:t xml:space="preserve"> </w:t>
      </w:r>
    </w:p>
    <w:p w:rsidR="00F0137A" w:rsidRPr="00080EF3" w:rsidRDefault="00F0137A" w:rsidP="00F0137A">
      <w:pPr>
        <w:pStyle w:val="a3"/>
        <w:tabs>
          <w:tab w:val="left" w:pos="142"/>
        </w:tabs>
        <w:spacing w:after="0" w:line="240" w:lineRule="auto"/>
        <w:ind w:left="0" w:firstLine="709"/>
        <w:jc w:val="both"/>
        <w:rPr>
          <w:rFonts w:ascii="Times New Roman" w:hAnsi="Times New Roman" w:cs="Times New Roman"/>
          <w:sz w:val="28"/>
          <w:szCs w:val="28"/>
        </w:rPr>
      </w:pPr>
      <w:r w:rsidRPr="00080EF3">
        <w:rPr>
          <w:rFonts w:ascii="Times New Roman" w:hAnsi="Times New Roman" w:cs="Times New Roman"/>
          <w:sz w:val="28"/>
          <w:szCs w:val="28"/>
        </w:rPr>
        <w:t xml:space="preserve">- реквизиты </w:t>
      </w:r>
      <w:proofErr w:type="spellStart"/>
      <w:r w:rsidRPr="00080EF3">
        <w:rPr>
          <w:rFonts w:ascii="Times New Roman" w:hAnsi="Times New Roman" w:cs="Times New Roman"/>
          <w:sz w:val="28"/>
          <w:szCs w:val="28"/>
        </w:rPr>
        <w:t>Концедента</w:t>
      </w:r>
      <w:proofErr w:type="spellEnd"/>
      <w:r w:rsidRPr="00080EF3">
        <w:rPr>
          <w:rFonts w:ascii="Times New Roman" w:hAnsi="Times New Roman" w:cs="Times New Roman"/>
          <w:sz w:val="28"/>
          <w:szCs w:val="28"/>
        </w:rPr>
        <w:t xml:space="preserve"> для целей получения выплат по Банковской Гарантии: </w:t>
      </w:r>
    </w:p>
    <w:p w:rsidR="00F0137A" w:rsidRPr="007076E9" w:rsidRDefault="00F0137A" w:rsidP="00F0137A">
      <w:pPr>
        <w:spacing w:after="0" w:line="240" w:lineRule="auto"/>
        <w:ind w:firstLine="709"/>
        <w:rPr>
          <w:rFonts w:ascii="Times New Roman" w:hAnsi="Times New Roman" w:cs="Times New Roman"/>
          <w:sz w:val="24"/>
          <w:szCs w:val="24"/>
        </w:rPr>
      </w:pPr>
      <w:r w:rsidRPr="007076E9">
        <w:rPr>
          <w:rFonts w:ascii="Times New Roman" w:hAnsi="Times New Roman" w:cs="Times New Roman"/>
          <w:sz w:val="24"/>
          <w:szCs w:val="24"/>
        </w:rPr>
        <w:t>ИНН 2721020984 КПП 272101001</w:t>
      </w:r>
    </w:p>
    <w:p w:rsidR="00F0137A" w:rsidRPr="007076E9" w:rsidRDefault="00F0137A" w:rsidP="00F0137A">
      <w:pPr>
        <w:spacing w:after="0" w:line="240" w:lineRule="auto"/>
        <w:ind w:firstLine="709"/>
        <w:rPr>
          <w:rFonts w:ascii="Times New Roman" w:hAnsi="Times New Roman" w:cs="Times New Roman"/>
          <w:sz w:val="24"/>
          <w:szCs w:val="24"/>
        </w:rPr>
      </w:pPr>
      <w:r w:rsidRPr="007076E9">
        <w:rPr>
          <w:rFonts w:ascii="Times New Roman" w:hAnsi="Times New Roman" w:cs="Times New Roman"/>
          <w:sz w:val="24"/>
          <w:szCs w:val="24"/>
        </w:rPr>
        <w:t>УФК по Хабаровскому краю (Министерство экономического развития Хабаровского края л/</w:t>
      </w:r>
      <w:proofErr w:type="spellStart"/>
      <w:r w:rsidRPr="007076E9">
        <w:rPr>
          <w:rFonts w:ascii="Times New Roman" w:hAnsi="Times New Roman" w:cs="Times New Roman"/>
          <w:sz w:val="24"/>
          <w:szCs w:val="24"/>
        </w:rPr>
        <w:t>сч</w:t>
      </w:r>
      <w:proofErr w:type="spellEnd"/>
      <w:r w:rsidRPr="007076E9">
        <w:rPr>
          <w:rFonts w:ascii="Times New Roman" w:hAnsi="Times New Roman" w:cs="Times New Roman"/>
          <w:sz w:val="24"/>
          <w:szCs w:val="24"/>
        </w:rPr>
        <w:t xml:space="preserve"> 04222000340)</w:t>
      </w:r>
    </w:p>
    <w:p w:rsidR="00F0137A" w:rsidRPr="007076E9" w:rsidRDefault="00F0137A" w:rsidP="00F0137A">
      <w:pPr>
        <w:spacing w:after="0" w:line="240" w:lineRule="auto"/>
        <w:ind w:firstLine="709"/>
        <w:rPr>
          <w:rFonts w:ascii="Times New Roman" w:hAnsi="Times New Roman" w:cs="Times New Roman"/>
          <w:sz w:val="24"/>
          <w:szCs w:val="24"/>
        </w:rPr>
      </w:pPr>
      <w:r w:rsidRPr="007076E9">
        <w:rPr>
          <w:rFonts w:ascii="Times New Roman" w:hAnsi="Times New Roman" w:cs="Times New Roman"/>
          <w:sz w:val="24"/>
          <w:szCs w:val="24"/>
        </w:rPr>
        <w:t>Номер счета: 03100643000000012200</w:t>
      </w:r>
    </w:p>
    <w:p w:rsidR="00F0137A" w:rsidRPr="007076E9" w:rsidRDefault="00F0137A" w:rsidP="00F0137A">
      <w:pPr>
        <w:spacing w:after="0" w:line="240" w:lineRule="auto"/>
        <w:ind w:firstLine="709"/>
        <w:rPr>
          <w:rFonts w:ascii="Times New Roman" w:hAnsi="Times New Roman" w:cs="Times New Roman"/>
          <w:sz w:val="24"/>
          <w:szCs w:val="24"/>
        </w:rPr>
      </w:pPr>
      <w:r w:rsidRPr="007076E9">
        <w:rPr>
          <w:rFonts w:ascii="Times New Roman" w:hAnsi="Times New Roman" w:cs="Times New Roman"/>
          <w:sz w:val="24"/>
          <w:szCs w:val="24"/>
        </w:rPr>
        <w:t>БИК банка: 010813050</w:t>
      </w:r>
    </w:p>
    <w:p w:rsidR="00F0137A" w:rsidRPr="007076E9" w:rsidRDefault="00F0137A" w:rsidP="00F0137A">
      <w:pPr>
        <w:spacing w:after="0" w:line="240" w:lineRule="auto"/>
        <w:ind w:firstLine="709"/>
        <w:rPr>
          <w:rFonts w:ascii="Times New Roman" w:hAnsi="Times New Roman" w:cs="Times New Roman"/>
          <w:sz w:val="24"/>
          <w:szCs w:val="24"/>
        </w:rPr>
      </w:pPr>
      <w:r w:rsidRPr="007076E9">
        <w:rPr>
          <w:rFonts w:ascii="Times New Roman" w:hAnsi="Times New Roman" w:cs="Times New Roman"/>
          <w:sz w:val="24"/>
          <w:szCs w:val="24"/>
        </w:rPr>
        <w:t>Корсчет банка: 40102810845370000014</w:t>
      </w:r>
    </w:p>
    <w:p w:rsidR="00F0137A" w:rsidRPr="007076E9" w:rsidRDefault="00F0137A" w:rsidP="00F0137A">
      <w:pPr>
        <w:spacing w:after="0" w:line="240" w:lineRule="auto"/>
        <w:ind w:firstLine="709"/>
        <w:rPr>
          <w:rFonts w:ascii="Times New Roman" w:hAnsi="Times New Roman" w:cs="Times New Roman"/>
          <w:sz w:val="24"/>
          <w:szCs w:val="24"/>
        </w:rPr>
      </w:pPr>
      <w:r w:rsidRPr="007076E9">
        <w:rPr>
          <w:rFonts w:ascii="Times New Roman" w:hAnsi="Times New Roman" w:cs="Times New Roman"/>
          <w:sz w:val="24"/>
          <w:szCs w:val="24"/>
        </w:rPr>
        <w:lastRenderedPageBreak/>
        <w:t xml:space="preserve">Наименование банка: ОКЦ № 2 ДГУ Банка России//УФК по Хабаровскому краю, </w:t>
      </w:r>
      <w:proofErr w:type="spellStart"/>
      <w:r w:rsidRPr="007076E9">
        <w:rPr>
          <w:rFonts w:ascii="Times New Roman" w:hAnsi="Times New Roman" w:cs="Times New Roman"/>
          <w:sz w:val="24"/>
          <w:szCs w:val="24"/>
        </w:rPr>
        <w:t>г.Хабаровск</w:t>
      </w:r>
      <w:proofErr w:type="spellEnd"/>
      <w:r w:rsidRPr="007076E9">
        <w:rPr>
          <w:rFonts w:ascii="Times New Roman" w:hAnsi="Times New Roman" w:cs="Times New Roman"/>
          <w:sz w:val="24"/>
          <w:szCs w:val="24"/>
        </w:rPr>
        <w:t>.</w:t>
      </w:r>
    </w:p>
    <w:p w:rsidR="00F0137A" w:rsidRPr="00080EF3" w:rsidRDefault="00F0137A" w:rsidP="00F0137A">
      <w:pPr>
        <w:pStyle w:val="a3"/>
        <w:tabs>
          <w:tab w:val="left" w:pos="142"/>
        </w:tabs>
        <w:spacing w:after="0" w:line="240" w:lineRule="auto"/>
        <w:ind w:left="0" w:firstLine="709"/>
        <w:jc w:val="both"/>
        <w:rPr>
          <w:rFonts w:ascii="Times New Roman" w:hAnsi="Times New Roman" w:cs="Times New Roman"/>
          <w:sz w:val="28"/>
          <w:szCs w:val="28"/>
        </w:rPr>
      </w:pPr>
      <w:r w:rsidRPr="00080EF3">
        <w:rPr>
          <w:rFonts w:ascii="Times New Roman" w:hAnsi="Times New Roman" w:cs="Times New Roman"/>
          <w:sz w:val="28"/>
          <w:szCs w:val="28"/>
        </w:rPr>
        <w:t xml:space="preserve">-  Бенефициар – </w:t>
      </w:r>
      <w:proofErr w:type="spellStart"/>
      <w:r w:rsidRPr="00080EF3">
        <w:rPr>
          <w:rFonts w:ascii="Times New Roman" w:hAnsi="Times New Roman" w:cs="Times New Roman"/>
          <w:sz w:val="28"/>
          <w:szCs w:val="28"/>
        </w:rPr>
        <w:t>Концедент</w:t>
      </w:r>
      <w:proofErr w:type="spellEnd"/>
      <w:r w:rsidRPr="00080EF3">
        <w:rPr>
          <w:rFonts w:ascii="Times New Roman" w:hAnsi="Times New Roman" w:cs="Times New Roman"/>
          <w:sz w:val="28"/>
          <w:szCs w:val="28"/>
        </w:rPr>
        <w:t xml:space="preserve"> - Хабаровский край в лице министерства экономического развития края;</w:t>
      </w:r>
    </w:p>
    <w:p w:rsidR="00F0137A" w:rsidRPr="00080EF3" w:rsidRDefault="00F0137A" w:rsidP="00F0137A">
      <w:pPr>
        <w:pStyle w:val="a3"/>
        <w:tabs>
          <w:tab w:val="left" w:pos="142"/>
        </w:tabs>
        <w:spacing w:after="0" w:line="240" w:lineRule="auto"/>
        <w:ind w:left="0" w:firstLine="709"/>
        <w:jc w:val="both"/>
        <w:rPr>
          <w:rFonts w:ascii="Times New Roman" w:hAnsi="Times New Roman" w:cs="Times New Roman"/>
          <w:sz w:val="28"/>
          <w:szCs w:val="28"/>
        </w:rPr>
      </w:pPr>
      <w:r w:rsidRPr="00080EF3">
        <w:rPr>
          <w:rFonts w:ascii="Times New Roman" w:hAnsi="Times New Roman" w:cs="Times New Roman"/>
          <w:sz w:val="28"/>
          <w:szCs w:val="28"/>
        </w:rPr>
        <w:t xml:space="preserve">-  уполномоченное </w:t>
      </w:r>
      <w:proofErr w:type="spellStart"/>
      <w:r w:rsidRPr="00080EF3">
        <w:rPr>
          <w:rFonts w:ascii="Times New Roman" w:hAnsi="Times New Roman" w:cs="Times New Roman"/>
          <w:sz w:val="28"/>
          <w:szCs w:val="28"/>
        </w:rPr>
        <w:t>Концедентом</w:t>
      </w:r>
      <w:proofErr w:type="spellEnd"/>
      <w:r w:rsidRPr="00080EF3">
        <w:rPr>
          <w:rFonts w:ascii="Times New Roman" w:hAnsi="Times New Roman" w:cs="Times New Roman"/>
          <w:sz w:val="28"/>
          <w:szCs w:val="28"/>
        </w:rPr>
        <w:t xml:space="preserve"> на предъявление требований по Банковской Гарантии лицо: министерство экономического развития края; </w:t>
      </w:r>
    </w:p>
    <w:p w:rsidR="00F0137A" w:rsidRDefault="00F0137A" w:rsidP="00F0137A">
      <w:pPr>
        <w:pStyle w:val="a3"/>
        <w:tabs>
          <w:tab w:val="left" w:pos="142"/>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F50075">
        <w:rPr>
          <w:rFonts w:ascii="Times New Roman" w:hAnsi="Times New Roman" w:cs="Times New Roman"/>
          <w:sz w:val="28"/>
          <w:szCs w:val="28"/>
        </w:rPr>
        <w:t xml:space="preserve"> срок исполнения гарантом требования бенефициара об уплате денежной суммы по Банковской Гарантии: 5 (пять) рабочих дней с даты получения соответствующего требования </w:t>
      </w:r>
      <w:proofErr w:type="spellStart"/>
      <w:r w:rsidRPr="00F50075">
        <w:rPr>
          <w:rFonts w:ascii="Times New Roman" w:hAnsi="Times New Roman" w:cs="Times New Roman"/>
          <w:sz w:val="28"/>
          <w:szCs w:val="28"/>
        </w:rPr>
        <w:t>Концедента</w:t>
      </w:r>
      <w:proofErr w:type="spellEnd"/>
      <w:r w:rsidRPr="00F50075">
        <w:rPr>
          <w:rFonts w:ascii="Times New Roman" w:hAnsi="Times New Roman" w:cs="Times New Roman"/>
          <w:sz w:val="28"/>
          <w:szCs w:val="28"/>
        </w:rPr>
        <w:t xml:space="preserve">; </w:t>
      </w:r>
    </w:p>
    <w:p w:rsidR="00F0137A" w:rsidRDefault="00F0137A" w:rsidP="00F0137A">
      <w:pPr>
        <w:pStyle w:val="a3"/>
        <w:tabs>
          <w:tab w:val="left" w:pos="142"/>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F50075">
        <w:rPr>
          <w:rFonts w:ascii="Times New Roman" w:hAnsi="Times New Roman" w:cs="Times New Roman"/>
          <w:sz w:val="28"/>
          <w:szCs w:val="28"/>
        </w:rPr>
        <w:t xml:space="preserve"> условия прекращения обязательства гаранта перед бенефициаром: Банковская Гарантия прекращает своей действие в момент уплаты банком суммы согласно требованию </w:t>
      </w:r>
      <w:proofErr w:type="spellStart"/>
      <w:r w:rsidRPr="00F50075">
        <w:rPr>
          <w:rFonts w:ascii="Times New Roman" w:hAnsi="Times New Roman" w:cs="Times New Roman"/>
          <w:sz w:val="28"/>
          <w:szCs w:val="28"/>
        </w:rPr>
        <w:t>Концедента</w:t>
      </w:r>
      <w:proofErr w:type="spellEnd"/>
      <w:r w:rsidRPr="00F50075">
        <w:rPr>
          <w:rFonts w:ascii="Times New Roman" w:hAnsi="Times New Roman" w:cs="Times New Roman"/>
          <w:sz w:val="28"/>
          <w:szCs w:val="28"/>
        </w:rPr>
        <w:t xml:space="preserve"> в соответствии с условиями Банковской Гарантии. Кроме того, </w:t>
      </w:r>
      <w:proofErr w:type="spellStart"/>
      <w:r w:rsidRPr="00F50075">
        <w:rPr>
          <w:rFonts w:ascii="Times New Roman" w:hAnsi="Times New Roman" w:cs="Times New Roman"/>
          <w:sz w:val="28"/>
          <w:szCs w:val="28"/>
        </w:rPr>
        <w:t>Концедент</w:t>
      </w:r>
      <w:proofErr w:type="spellEnd"/>
      <w:r w:rsidRPr="00F50075">
        <w:rPr>
          <w:rFonts w:ascii="Times New Roman" w:hAnsi="Times New Roman" w:cs="Times New Roman"/>
          <w:sz w:val="28"/>
          <w:szCs w:val="28"/>
        </w:rPr>
        <w:t xml:space="preserve"> отказывается от своих прав по Банковской Гарантии, а также выполняет иные условия, необходимые для прекращения обязательства гаранта перед бенефициаром по данной Банковской Гарантии (если такие условия предусмотрены Банковской Гарантией и (или) соглашением гаранта с бенефициаром) исключительно в случаях, установленных Конкурсной Документацией; </w:t>
      </w:r>
    </w:p>
    <w:p w:rsidR="00F0137A" w:rsidRPr="007F5115" w:rsidRDefault="00F0137A" w:rsidP="00F0137A">
      <w:pPr>
        <w:pStyle w:val="a3"/>
        <w:tabs>
          <w:tab w:val="left" w:pos="142"/>
        </w:tabs>
        <w:spacing w:after="0" w:line="240" w:lineRule="auto"/>
        <w:ind w:left="0" w:firstLine="709"/>
        <w:jc w:val="both"/>
        <w:rPr>
          <w:rFonts w:ascii="Times New Roman" w:hAnsi="Times New Roman" w:cs="Times New Roman"/>
          <w:sz w:val="28"/>
          <w:szCs w:val="28"/>
        </w:rPr>
      </w:pPr>
      <w:r w:rsidRPr="007F5115">
        <w:rPr>
          <w:rFonts w:ascii="Times New Roman" w:hAnsi="Times New Roman" w:cs="Times New Roman"/>
          <w:sz w:val="28"/>
          <w:szCs w:val="28"/>
        </w:rPr>
        <w:t>-  срок действия Банковской Гарантии: до 23.06 2026 г.</w:t>
      </w:r>
    </w:p>
    <w:p w:rsidR="00F0137A" w:rsidRDefault="00F0137A" w:rsidP="00F0137A">
      <w:pPr>
        <w:pStyle w:val="a3"/>
        <w:tabs>
          <w:tab w:val="left" w:pos="142"/>
        </w:tabs>
        <w:spacing w:after="0" w:line="240" w:lineRule="auto"/>
        <w:ind w:left="0" w:firstLine="709"/>
        <w:jc w:val="both"/>
        <w:rPr>
          <w:rFonts w:ascii="Times New Roman" w:hAnsi="Times New Roman" w:cs="Times New Roman"/>
          <w:sz w:val="28"/>
          <w:szCs w:val="28"/>
        </w:rPr>
      </w:pPr>
      <w:r w:rsidRPr="00F50075">
        <w:rPr>
          <w:rFonts w:ascii="Times New Roman" w:hAnsi="Times New Roman" w:cs="Times New Roman"/>
          <w:sz w:val="28"/>
          <w:szCs w:val="28"/>
        </w:rPr>
        <w:t xml:space="preserve">В случае продления срока проведения Конкурса или продление срока для подписания Концессионного Соглашения и, как следствие, переноса даты заключения Концессионного Соглашения на более позднюю дату Претендент обязан продлить срок действия Банковской Гарантии таким образом, чтобы срок действия Банковской Гарантии не истекал ранее планируемой даты подписания Концессионного Соглашения (осуществить замену Банковской Гарантии на стадии Конкурса на новую с продленным сроком ее действия); </w:t>
      </w:r>
    </w:p>
    <w:p w:rsidR="00F0137A" w:rsidRPr="00C118C4" w:rsidRDefault="00F0137A" w:rsidP="00F0137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w:t>
      </w:r>
      <w:r w:rsidRPr="00F50075">
        <w:rPr>
          <w:rFonts w:ascii="Times New Roman" w:hAnsi="Times New Roman" w:cs="Times New Roman"/>
          <w:sz w:val="28"/>
          <w:szCs w:val="28"/>
        </w:rPr>
        <w:t xml:space="preserve"> обязательства принципала, надлежащее исполнение которых обеспечивается </w:t>
      </w:r>
      <w:r>
        <w:rPr>
          <w:rFonts w:ascii="Times New Roman" w:hAnsi="Times New Roman" w:cs="Times New Roman"/>
          <w:sz w:val="28"/>
          <w:szCs w:val="28"/>
        </w:rPr>
        <w:t>Б</w:t>
      </w:r>
      <w:r w:rsidRPr="00F50075">
        <w:rPr>
          <w:rFonts w:ascii="Times New Roman" w:hAnsi="Times New Roman" w:cs="Times New Roman"/>
          <w:sz w:val="28"/>
          <w:szCs w:val="28"/>
        </w:rPr>
        <w:t xml:space="preserve">анковской </w:t>
      </w:r>
      <w:r>
        <w:rPr>
          <w:rFonts w:ascii="Times New Roman" w:hAnsi="Times New Roman" w:cs="Times New Roman"/>
          <w:sz w:val="28"/>
          <w:szCs w:val="28"/>
        </w:rPr>
        <w:t>Г</w:t>
      </w:r>
      <w:r w:rsidRPr="00F50075">
        <w:rPr>
          <w:rFonts w:ascii="Times New Roman" w:hAnsi="Times New Roman" w:cs="Times New Roman"/>
          <w:sz w:val="28"/>
          <w:szCs w:val="28"/>
        </w:rPr>
        <w:t>арантией: обязательства по подписанию проекта Концессионного Соглашения в срок, установленный Конкурсной Документацией. Затраты на получение, исполнение и изменение условий Банковской Гарантии на стадии Конкурса несет Заявитель.</w:t>
      </w:r>
    </w:p>
    <w:p w:rsidR="00F0137A" w:rsidRDefault="00F0137A" w:rsidP="00F0137A">
      <w:pPr>
        <w:spacing w:after="0" w:line="240" w:lineRule="auto"/>
        <w:ind w:firstLine="709"/>
        <w:jc w:val="both"/>
        <w:rPr>
          <w:rFonts w:ascii="Times New Roman" w:eastAsia="Times New Roman" w:hAnsi="Times New Roman" w:cs="Times New Roman"/>
          <w:color w:val="000000"/>
          <w:sz w:val="28"/>
          <w:szCs w:val="28"/>
          <w:lang w:eastAsia="ru-RU"/>
        </w:rPr>
      </w:pPr>
      <w:r w:rsidRPr="00C118C4">
        <w:rPr>
          <w:rFonts w:ascii="Times New Roman" w:eastAsia="Times New Roman" w:hAnsi="Times New Roman" w:cs="Times New Roman"/>
          <w:color w:val="000000"/>
          <w:sz w:val="28"/>
          <w:szCs w:val="28"/>
          <w:lang w:eastAsia="ru-RU"/>
        </w:rPr>
        <w:t xml:space="preserve">б) Банковская Гарантия размещается гарантом в разделе ЭТП в порядке согласно правилам, утвержденным </w:t>
      </w:r>
      <w:r>
        <w:rPr>
          <w:rFonts w:ascii="Times New Roman" w:eastAsia="Times New Roman" w:hAnsi="Times New Roman" w:cs="Times New Roman"/>
          <w:color w:val="000000"/>
          <w:sz w:val="28"/>
          <w:szCs w:val="28"/>
          <w:lang w:eastAsia="ru-RU"/>
        </w:rPr>
        <w:t>П</w:t>
      </w:r>
      <w:r w:rsidRPr="00C118C4">
        <w:rPr>
          <w:rFonts w:ascii="Times New Roman" w:eastAsia="Times New Roman" w:hAnsi="Times New Roman" w:cs="Times New Roman"/>
          <w:color w:val="000000"/>
          <w:sz w:val="28"/>
          <w:szCs w:val="28"/>
          <w:lang w:eastAsia="ru-RU"/>
        </w:rPr>
        <w:t xml:space="preserve">остановлением № 2367 в разделе </w:t>
      </w:r>
      <w:r>
        <w:rPr>
          <w:rFonts w:ascii="Times New Roman" w:eastAsia="Times New Roman" w:hAnsi="Times New Roman" w:cs="Times New Roman"/>
          <w:color w:val="000000"/>
          <w:sz w:val="28"/>
          <w:szCs w:val="28"/>
          <w:lang w:eastAsia="ru-RU"/>
        </w:rPr>
        <w:t>ЭТП</w:t>
      </w:r>
      <w:r w:rsidRPr="00C118C4">
        <w:rPr>
          <w:rFonts w:ascii="Times New Roman" w:eastAsia="Times New Roman" w:hAnsi="Times New Roman" w:cs="Times New Roman"/>
          <w:color w:val="000000"/>
          <w:sz w:val="28"/>
          <w:szCs w:val="28"/>
          <w:lang w:eastAsia="ru-RU"/>
        </w:rPr>
        <w:t xml:space="preserve">, в виде сформированного электронного документа либо электронного образа документа (документа на бумажном носителе, преобразованного в электронно-цифровую форму путем сканирования с сохранением его реквизитов), подписанного (заверенного) усиленной квалифицированной электронной подписью гаранта либо лица, имеющего право действовать от имени гаранта в отношении предоставления безотзывной банковской гарантии, предоставляемой в качестве обеспечения заявки на участие в </w:t>
      </w:r>
      <w:r>
        <w:rPr>
          <w:rFonts w:ascii="Times New Roman" w:eastAsia="Times New Roman" w:hAnsi="Times New Roman" w:cs="Times New Roman"/>
          <w:color w:val="000000"/>
          <w:sz w:val="28"/>
          <w:szCs w:val="28"/>
          <w:lang w:eastAsia="ru-RU"/>
        </w:rPr>
        <w:t>К</w:t>
      </w:r>
      <w:r w:rsidRPr="00C118C4">
        <w:rPr>
          <w:rFonts w:ascii="Times New Roman" w:eastAsia="Times New Roman" w:hAnsi="Times New Roman" w:cs="Times New Roman"/>
          <w:color w:val="000000"/>
          <w:sz w:val="28"/>
          <w:szCs w:val="28"/>
          <w:lang w:eastAsia="ru-RU"/>
        </w:rPr>
        <w:t>онкурсе.</w:t>
      </w:r>
    </w:p>
    <w:p w:rsidR="007807C0" w:rsidRDefault="007807C0"/>
    <w:sectPr w:rsidR="007807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1C057F4"/>
    <w:lvl w:ilvl="0">
      <w:start w:val="1"/>
      <w:numFmt w:val="decimal"/>
      <w:lvlText w:val="%1."/>
      <w:lvlJc w:val="left"/>
      <w:rPr>
        <w:b/>
        <w:bCs/>
        <w:i w:val="0"/>
        <w:iCs w:val="0"/>
        <w:smallCaps w:val="0"/>
        <w:strike w:val="0"/>
        <w:color w:val="000000"/>
        <w:spacing w:val="0"/>
        <w:w w:val="100"/>
        <w:position w:val="0"/>
        <w:sz w:val="28"/>
        <w:szCs w:val="28"/>
        <w:u w:val="none"/>
      </w:rPr>
    </w:lvl>
    <w:lvl w:ilvl="1">
      <w:start w:val="1"/>
      <w:numFmt w:val="decimal"/>
      <w:lvlText w:val="%1.%2."/>
      <w:lvlJc w:val="left"/>
      <w:rPr>
        <w:b w:val="0"/>
        <w:bCs w:val="0"/>
        <w:i w:val="0"/>
        <w:iCs w:val="0"/>
        <w:smallCaps w:val="0"/>
        <w:strike w:val="0"/>
        <w:color w:val="000000"/>
        <w:spacing w:val="0"/>
        <w:w w:val="100"/>
        <w:position w:val="0"/>
        <w:sz w:val="28"/>
        <w:szCs w:val="28"/>
        <w:u w:val="none"/>
      </w:rPr>
    </w:lvl>
    <w:lvl w:ilvl="2">
      <w:start w:val="1"/>
      <w:numFmt w:val="decimal"/>
      <w:lvlText w:val="%1.%2."/>
      <w:lvlJc w:val="left"/>
      <w:rPr>
        <w:b/>
        <w:bCs/>
        <w:i w:val="0"/>
        <w:iCs w:val="0"/>
        <w:smallCaps w:val="0"/>
        <w:strike w:val="0"/>
        <w:color w:val="000000"/>
        <w:spacing w:val="0"/>
        <w:w w:val="100"/>
        <w:position w:val="0"/>
        <w:sz w:val="28"/>
        <w:szCs w:val="28"/>
        <w:u w:val="none"/>
      </w:rPr>
    </w:lvl>
    <w:lvl w:ilvl="3">
      <w:start w:val="1"/>
      <w:numFmt w:val="decimal"/>
      <w:lvlText w:val="%1.%2."/>
      <w:lvlJc w:val="left"/>
      <w:rPr>
        <w:b w:val="0"/>
        <w:bCs w:val="0"/>
        <w:i w:val="0"/>
        <w:iCs w:val="0"/>
        <w:smallCaps w:val="0"/>
        <w:strike w:val="0"/>
        <w:color w:val="000000"/>
        <w:spacing w:val="0"/>
        <w:w w:val="100"/>
        <w:position w:val="0"/>
        <w:sz w:val="22"/>
        <w:szCs w:val="22"/>
        <w:u w:val="none"/>
      </w:rPr>
    </w:lvl>
    <w:lvl w:ilvl="4">
      <w:start w:val="1"/>
      <w:numFmt w:val="decimal"/>
      <w:lvlText w:val="%1.%2."/>
      <w:lvlJc w:val="left"/>
      <w:rPr>
        <w:b w:val="0"/>
        <w:bCs w:val="0"/>
        <w:i w:val="0"/>
        <w:iCs w:val="0"/>
        <w:smallCaps w:val="0"/>
        <w:strike w:val="0"/>
        <w:color w:val="000000"/>
        <w:spacing w:val="0"/>
        <w:w w:val="100"/>
        <w:position w:val="0"/>
        <w:sz w:val="22"/>
        <w:szCs w:val="22"/>
        <w:u w:val="none"/>
      </w:rPr>
    </w:lvl>
    <w:lvl w:ilvl="5">
      <w:start w:val="1"/>
      <w:numFmt w:val="decimal"/>
      <w:lvlText w:val="%1.%2."/>
      <w:lvlJc w:val="left"/>
      <w:rPr>
        <w:b w:val="0"/>
        <w:bCs w:val="0"/>
        <w:i w:val="0"/>
        <w:iCs w:val="0"/>
        <w:smallCaps w:val="0"/>
        <w:strike w:val="0"/>
        <w:color w:val="000000"/>
        <w:spacing w:val="0"/>
        <w:w w:val="100"/>
        <w:position w:val="0"/>
        <w:sz w:val="22"/>
        <w:szCs w:val="22"/>
        <w:u w:val="none"/>
      </w:rPr>
    </w:lvl>
    <w:lvl w:ilvl="6">
      <w:start w:val="1"/>
      <w:numFmt w:val="decimal"/>
      <w:lvlText w:val="%1.%2."/>
      <w:lvlJc w:val="left"/>
      <w:rPr>
        <w:b w:val="0"/>
        <w:bCs w:val="0"/>
        <w:i w:val="0"/>
        <w:iCs w:val="0"/>
        <w:smallCaps w:val="0"/>
        <w:strike w:val="0"/>
        <w:color w:val="000000"/>
        <w:spacing w:val="0"/>
        <w:w w:val="100"/>
        <w:position w:val="0"/>
        <w:sz w:val="22"/>
        <w:szCs w:val="22"/>
        <w:u w:val="none"/>
      </w:rPr>
    </w:lvl>
    <w:lvl w:ilvl="7">
      <w:start w:val="1"/>
      <w:numFmt w:val="decimal"/>
      <w:lvlText w:val="%1.%2."/>
      <w:lvlJc w:val="left"/>
      <w:rPr>
        <w:b w:val="0"/>
        <w:bCs w:val="0"/>
        <w:i w:val="0"/>
        <w:iCs w:val="0"/>
        <w:smallCaps w:val="0"/>
        <w:strike w:val="0"/>
        <w:color w:val="000000"/>
        <w:spacing w:val="0"/>
        <w:w w:val="100"/>
        <w:position w:val="0"/>
        <w:sz w:val="22"/>
        <w:szCs w:val="22"/>
        <w:u w:val="none"/>
      </w:rPr>
    </w:lvl>
    <w:lvl w:ilvl="8">
      <w:start w:val="1"/>
      <w:numFmt w:val="decimal"/>
      <w:lvlText w:val="%1.%2."/>
      <w:lvlJc w:val="left"/>
      <w:rPr>
        <w:b w:val="0"/>
        <w:bCs w:val="0"/>
        <w:i w:val="0"/>
        <w:iCs w:val="0"/>
        <w:smallCaps w:val="0"/>
        <w:strike w:val="0"/>
        <w:color w:val="000000"/>
        <w:spacing w:val="0"/>
        <w:w w:val="100"/>
        <w:position w:val="0"/>
        <w:sz w:val="22"/>
        <w:szCs w:val="2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994"/>
    <w:rsid w:val="007807C0"/>
    <w:rsid w:val="00BB2994"/>
    <w:rsid w:val="00F01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C449"/>
  <w15:chartTrackingRefBased/>
  <w15:docId w15:val="{947423C5-98B0-4324-A716-F79F1331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37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1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730</Words>
  <Characters>4166</Characters>
  <Application>Microsoft Office Word</Application>
  <DocSecurity>0</DocSecurity>
  <Lines>34</Lines>
  <Paragraphs>9</Paragraphs>
  <ScaleCrop>false</ScaleCrop>
  <Company>Khabkrai Government</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Зигизмунд Наталья Евгеньевна</dc:creator>
  <cp:keywords/>
  <dc:description/>
  <cp:lastModifiedBy>Зигизмунд Наталья Евгеньевна</cp:lastModifiedBy>
  <cp:revision>2</cp:revision>
  <dcterms:created xsi:type="dcterms:W3CDTF">2026-03-27T07:51:00Z</dcterms:created>
  <dcterms:modified xsi:type="dcterms:W3CDTF">2026-03-27T07:52:00Z</dcterms:modified>
</cp:coreProperties>
</file>